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9E" w:rsidRDefault="0055399E" w:rsidP="00C00A7C">
      <w:pPr>
        <w:pStyle w:val="Body1"/>
        <w:spacing w:after="0" w:line="240" w:lineRule="exact"/>
        <w:ind w:left="-1843" w:right="149"/>
        <w:jc w:val="right"/>
        <w:rPr>
          <w:rFonts w:ascii="Arial" w:hAnsi="Arial Unicode MS"/>
        </w:rPr>
      </w:pPr>
    </w:p>
    <w:p w:rsidR="00381E0D" w:rsidRDefault="00381E0D" w:rsidP="00381E0D">
      <w:pPr>
        <w:jc w:val="center"/>
        <w:rPr>
          <w:rFonts w:ascii="Arial" w:hAnsi="Arial" w:cs="Arial"/>
          <w:b/>
        </w:rPr>
      </w:pPr>
      <w:r>
        <w:rPr>
          <w:rFonts w:ascii="Arial" w:hAnsi="Arial" w:cs="Arial"/>
          <w:b/>
          <w:sz w:val="24"/>
        </w:rPr>
        <w:t xml:space="preserve">CURRICULUM ACADÉMICO INDICATIVO PARA LOS PROGRAMAS DE URBANISMO </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2695"/>
        <w:gridCol w:w="1134"/>
        <w:gridCol w:w="1702"/>
      </w:tblGrid>
      <w:tr w:rsidR="00381E0D" w:rsidTr="00185126">
        <w:tc>
          <w:tcPr>
            <w:tcW w:w="2943" w:type="dxa"/>
            <w:tcBorders>
              <w:top w:val="single" w:sz="4" w:space="0" w:color="auto"/>
              <w:left w:val="single" w:sz="4" w:space="0" w:color="auto"/>
              <w:bottom w:val="single" w:sz="4" w:space="0" w:color="auto"/>
              <w:right w:val="single" w:sz="4" w:space="0" w:color="auto"/>
            </w:tcBorders>
          </w:tcPr>
          <w:p w:rsidR="00381E0D" w:rsidRDefault="00381E0D" w:rsidP="00185126">
            <w:pPr>
              <w:spacing w:after="0" w:line="240" w:lineRule="auto"/>
              <w:jc w:val="center"/>
              <w:rPr>
                <w:rFonts w:ascii="Arial" w:hAnsi="Arial" w:cs="Arial"/>
                <w:sz w:val="20"/>
                <w:szCs w:val="20"/>
                <w:lang w:val="es-ES"/>
              </w:rPr>
            </w:pPr>
          </w:p>
          <w:p w:rsidR="00381E0D" w:rsidRDefault="00381E0D" w:rsidP="00185126">
            <w:pPr>
              <w:spacing w:after="0" w:line="240" w:lineRule="auto"/>
              <w:jc w:val="center"/>
              <w:rPr>
                <w:rFonts w:ascii="Arial" w:hAnsi="Arial" w:cs="Arial"/>
                <w:sz w:val="20"/>
                <w:szCs w:val="20"/>
                <w:lang w:val="es-ES"/>
              </w:rPr>
            </w:pPr>
            <w:r>
              <w:rPr>
                <w:rFonts w:ascii="Arial" w:hAnsi="Arial" w:cs="Arial"/>
                <w:sz w:val="20"/>
                <w:szCs w:val="20"/>
              </w:rPr>
              <w:t>ÁREAS</w:t>
            </w:r>
          </w:p>
        </w:tc>
        <w:tc>
          <w:tcPr>
            <w:tcW w:w="269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SUB-ÁREAS O CONTENIDOS GENERALES</w:t>
            </w:r>
          </w:p>
        </w:tc>
        <w:tc>
          <w:tcPr>
            <w:tcW w:w="113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CRÉDITOS MÍNIMOS</w:t>
            </w:r>
          </w:p>
        </w:tc>
        <w:tc>
          <w:tcPr>
            <w:tcW w:w="1701"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PORCE</w:t>
            </w:r>
            <w:r w:rsidR="00BD7C3A">
              <w:rPr>
                <w:rFonts w:cs="Arial"/>
              </w:rPr>
              <w:t>NTA</w:t>
            </w:r>
            <w:bookmarkStart w:id="0" w:name="_GoBack"/>
            <w:bookmarkEnd w:id="0"/>
            <w:r>
              <w:rPr>
                <w:rFonts w:cs="Arial"/>
              </w:rPr>
              <w:t>JES</w:t>
            </w:r>
          </w:p>
          <w:p w:rsidR="00381E0D" w:rsidRDefault="00381E0D" w:rsidP="00185126">
            <w:pPr>
              <w:spacing w:after="0" w:line="240" w:lineRule="auto"/>
              <w:jc w:val="center"/>
              <w:rPr>
                <w:rFonts w:cs="Arial"/>
                <w:lang w:val="es-ES"/>
              </w:rPr>
            </w:pPr>
            <w:r>
              <w:rPr>
                <w:rFonts w:cs="Arial"/>
              </w:rPr>
              <w:t>%</w:t>
            </w:r>
          </w:p>
        </w:tc>
      </w:tr>
      <w:tr w:rsidR="00381E0D" w:rsidTr="00185126">
        <w:tc>
          <w:tcPr>
            <w:tcW w:w="2943" w:type="dxa"/>
            <w:tcBorders>
              <w:top w:val="single" w:sz="4" w:space="0" w:color="auto"/>
              <w:left w:val="single" w:sz="4" w:space="0" w:color="auto"/>
              <w:bottom w:val="single" w:sz="4" w:space="0" w:color="auto"/>
              <w:right w:val="single" w:sz="4" w:space="0" w:color="auto"/>
            </w:tcBorders>
          </w:tcPr>
          <w:p w:rsidR="00381E0D" w:rsidRDefault="00381E0D" w:rsidP="00185126">
            <w:pPr>
              <w:spacing w:after="0" w:line="240" w:lineRule="auto"/>
              <w:jc w:val="center"/>
              <w:rPr>
                <w:rFonts w:ascii="Arial" w:hAnsi="Arial" w:cs="Arial"/>
                <w:sz w:val="20"/>
                <w:szCs w:val="20"/>
                <w:lang w:val="es-ES"/>
              </w:rPr>
            </w:pPr>
          </w:p>
          <w:p w:rsidR="00381E0D" w:rsidRDefault="00381E0D" w:rsidP="00185126">
            <w:pPr>
              <w:spacing w:after="0" w:line="240" w:lineRule="auto"/>
              <w:jc w:val="center"/>
              <w:rPr>
                <w:rFonts w:ascii="Arial" w:hAnsi="Arial" w:cs="Arial"/>
                <w:sz w:val="20"/>
                <w:szCs w:val="20"/>
              </w:rPr>
            </w:pPr>
          </w:p>
          <w:p w:rsidR="00381E0D" w:rsidRDefault="00381E0D" w:rsidP="00185126">
            <w:pPr>
              <w:spacing w:after="0" w:line="240" w:lineRule="auto"/>
              <w:jc w:val="center"/>
              <w:rPr>
                <w:rFonts w:ascii="Arial" w:hAnsi="Arial" w:cs="Arial"/>
                <w:sz w:val="20"/>
                <w:szCs w:val="20"/>
                <w:lang w:val="es-ES"/>
              </w:rPr>
            </w:pPr>
            <w:r>
              <w:rPr>
                <w:rFonts w:ascii="Arial" w:hAnsi="Arial" w:cs="Arial"/>
                <w:sz w:val="20"/>
                <w:szCs w:val="20"/>
              </w:rPr>
              <w:t>TEORÍA</w:t>
            </w:r>
          </w:p>
        </w:tc>
        <w:tc>
          <w:tcPr>
            <w:tcW w:w="269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both"/>
              <w:rPr>
                <w:rFonts w:cs="Arial"/>
                <w:lang w:val="es-ES"/>
              </w:rPr>
            </w:pPr>
            <w:r>
              <w:rPr>
                <w:rFonts w:cs="Arial"/>
              </w:rPr>
              <w:t>Historia y Teorías</w:t>
            </w:r>
          </w:p>
          <w:p w:rsidR="00381E0D" w:rsidRDefault="00381E0D" w:rsidP="00185126">
            <w:pPr>
              <w:spacing w:after="0" w:line="240" w:lineRule="auto"/>
              <w:rPr>
                <w:rFonts w:cs="Arial"/>
              </w:rPr>
            </w:pPr>
            <w:r>
              <w:rPr>
                <w:rFonts w:cs="Arial"/>
              </w:rPr>
              <w:t>Finanzas y Administración</w:t>
            </w:r>
          </w:p>
          <w:p w:rsidR="00381E0D" w:rsidRDefault="00381E0D" w:rsidP="00185126">
            <w:pPr>
              <w:spacing w:after="0" w:line="240" w:lineRule="auto"/>
              <w:rPr>
                <w:rFonts w:cs="Arial"/>
                <w:lang w:val="es-ES"/>
              </w:rPr>
            </w:pPr>
            <w:r>
              <w:rPr>
                <w:rFonts w:cs="Arial"/>
              </w:rPr>
              <w:t>Derecho y Legislación</w:t>
            </w:r>
          </w:p>
        </w:tc>
        <w:tc>
          <w:tcPr>
            <w:tcW w:w="113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86</w:t>
            </w:r>
          </w:p>
          <w:p w:rsidR="00381E0D" w:rsidRDefault="00381E0D" w:rsidP="00185126">
            <w:pPr>
              <w:spacing w:after="0" w:line="240" w:lineRule="auto"/>
              <w:jc w:val="center"/>
              <w:rPr>
                <w:rFonts w:cs="Arial"/>
              </w:rPr>
            </w:pPr>
            <w:r>
              <w:rPr>
                <w:rFonts w:cs="Arial"/>
              </w:rPr>
              <w:t>15</w:t>
            </w:r>
          </w:p>
          <w:p w:rsidR="00381E0D" w:rsidRDefault="00381E0D" w:rsidP="00185126">
            <w:pPr>
              <w:spacing w:after="0" w:line="240" w:lineRule="auto"/>
              <w:jc w:val="center"/>
              <w:rPr>
                <w:rFonts w:cs="Arial"/>
                <w:lang w:val="es-ES"/>
              </w:rPr>
            </w:pPr>
            <w:r>
              <w:rPr>
                <w:rFonts w:cs="Arial"/>
              </w:rPr>
              <w:t>5</w:t>
            </w:r>
          </w:p>
        </w:tc>
        <w:tc>
          <w:tcPr>
            <w:tcW w:w="1701"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20-24</w:t>
            </w:r>
          </w:p>
          <w:p w:rsidR="00381E0D" w:rsidRDefault="00381E0D" w:rsidP="00185126">
            <w:pPr>
              <w:spacing w:after="0" w:line="240" w:lineRule="auto"/>
              <w:jc w:val="center"/>
              <w:rPr>
                <w:rFonts w:cs="Arial"/>
              </w:rPr>
            </w:pPr>
            <w:r>
              <w:rPr>
                <w:rFonts w:cs="Arial"/>
              </w:rPr>
              <w:t>2-6</w:t>
            </w:r>
          </w:p>
          <w:p w:rsidR="00381E0D" w:rsidRDefault="00381E0D" w:rsidP="00185126">
            <w:pPr>
              <w:spacing w:after="0" w:line="240" w:lineRule="auto"/>
              <w:jc w:val="center"/>
              <w:rPr>
                <w:rFonts w:cs="Arial"/>
                <w:lang w:val="es-ES"/>
              </w:rPr>
            </w:pPr>
            <w:r>
              <w:rPr>
                <w:rFonts w:cs="Arial"/>
              </w:rPr>
              <w:t>1-3</w:t>
            </w:r>
          </w:p>
        </w:tc>
      </w:tr>
      <w:tr w:rsidR="00381E0D" w:rsidTr="00185126">
        <w:tc>
          <w:tcPr>
            <w:tcW w:w="2943" w:type="dxa"/>
            <w:tcBorders>
              <w:top w:val="single" w:sz="4" w:space="0" w:color="auto"/>
              <w:left w:val="single" w:sz="4" w:space="0" w:color="auto"/>
              <w:bottom w:val="single" w:sz="4" w:space="0" w:color="auto"/>
              <w:right w:val="nil"/>
            </w:tcBorders>
            <w:hideMark/>
          </w:tcPr>
          <w:p w:rsidR="00381E0D" w:rsidRDefault="00381E0D" w:rsidP="00185126">
            <w:pPr>
              <w:spacing w:after="0" w:line="240" w:lineRule="auto"/>
              <w:jc w:val="center"/>
              <w:rPr>
                <w:rFonts w:ascii="Arial" w:hAnsi="Arial" w:cs="Arial"/>
                <w:b/>
                <w:sz w:val="20"/>
                <w:szCs w:val="20"/>
                <w:lang w:val="es-ES"/>
              </w:rPr>
            </w:pPr>
            <w:r>
              <w:rPr>
                <w:rFonts w:ascii="Arial" w:hAnsi="Arial" w:cs="Arial"/>
                <w:b/>
                <w:sz w:val="20"/>
                <w:szCs w:val="20"/>
              </w:rPr>
              <w:t xml:space="preserve">                                                                                </w:t>
            </w:r>
          </w:p>
        </w:tc>
        <w:tc>
          <w:tcPr>
            <w:tcW w:w="2694" w:type="dxa"/>
            <w:tcBorders>
              <w:top w:val="single" w:sz="4" w:space="0" w:color="auto"/>
              <w:left w:val="nil"/>
              <w:bottom w:val="single" w:sz="4" w:space="0" w:color="auto"/>
              <w:right w:val="nil"/>
            </w:tcBorders>
            <w:hideMark/>
          </w:tcPr>
          <w:p w:rsidR="00381E0D" w:rsidRDefault="00381E0D" w:rsidP="00185126">
            <w:pPr>
              <w:spacing w:after="0" w:line="240" w:lineRule="auto"/>
              <w:rPr>
                <w:rFonts w:cs="Arial"/>
                <w:b/>
                <w:lang w:val="es-ES"/>
              </w:rPr>
            </w:pPr>
            <w:r>
              <w:rPr>
                <w:rFonts w:cs="Arial"/>
                <w:b/>
              </w:rPr>
              <w:t xml:space="preserve">TOTAL                                          </w:t>
            </w:r>
          </w:p>
        </w:tc>
        <w:tc>
          <w:tcPr>
            <w:tcW w:w="1134" w:type="dxa"/>
            <w:tcBorders>
              <w:top w:val="single" w:sz="4" w:space="0" w:color="auto"/>
              <w:left w:val="nil"/>
              <w:bottom w:val="single" w:sz="4" w:space="0" w:color="auto"/>
              <w:right w:val="nil"/>
            </w:tcBorders>
            <w:hideMark/>
          </w:tcPr>
          <w:p w:rsidR="00381E0D" w:rsidRDefault="00381E0D" w:rsidP="00185126">
            <w:pPr>
              <w:spacing w:after="0" w:line="240" w:lineRule="auto"/>
              <w:jc w:val="center"/>
              <w:rPr>
                <w:rFonts w:cs="Arial"/>
                <w:b/>
                <w:lang w:val="es-ES"/>
              </w:rPr>
            </w:pPr>
            <w:r>
              <w:rPr>
                <w:rFonts w:cs="Arial"/>
                <w:b/>
              </w:rPr>
              <w:t xml:space="preserve">106                                                                                                                       </w:t>
            </w:r>
          </w:p>
        </w:tc>
        <w:tc>
          <w:tcPr>
            <w:tcW w:w="1701" w:type="dxa"/>
            <w:tcBorders>
              <w:top w:val="single" w:sz="4" w:space="0" w:color="auto"/>
              <w:left w:val="nil"/>
              <w:bottom w:val="single" w:sz="4" w:space="0" w:color="auto"/>
              <w:right w:val="single" w:sz="4" w:space="0" w:color="auto"/>
            </w:tcBorders>
            <w:hideMark/>
          </w:tcPr>
          <w:p w:rsidR="00381E0D" w:rsidRDefault="00381E0D" w:rsidP="00185126">
            <w:pPr>
              <w:spacing w:after="0" w:line="240" w:lineRule="auto"/>
              <w:rPr>
                <w:rFonts w:cs="Arial"/>
                <w:b/>
                <w:lang w:val="es-ES"/>
              </w:rPr>
            </w:pPr>
            <w:r>
              <w:rPr>
                <w:rFonts w:cs="Arial"/>
                <w:b/>
              </w:rPr>
              <w:t>Rango 25-29</w:t>
            </w:r>
          </w:p>
        </w:tc>
      </w:tr>
      <w:tr w:rsidR="00381E0D" w:rsidTr="00185126">
        <w:tc>
          <w:tcPr>
            <w:tcW w:w="2943" w:type="dxa"/>
            <w:tcBorders>
              <w:top w:val="single" w:sz="4" w:space="0" w:color="auto"/>
              <w:left w:val="single" w:sz="4" w:space="0" w:color="auto"/>
              <w:bottom w:val="single" w:sz="4" w:space="0" w:color="auto"/>
              <w:right w:val="single" w:sz="4" w:space="0" w:color="auto"/>
            </w:tcBorders>
          </w:tcPr>
          <w:p w:rsidR="00381E0D" w:rsidRDefault="00381E0D" w:rsidP="00185126">
            <w:pPr>
              <w:spacing w:after="0" w:line="240" w:lineRule="auto"/>
              <w:jc w:val="center"/>
              <w:rPr>
                <w:rFonts w:ascii="Arial" w:hAnsi="Arial" w:cs="Arial"/>
                <w:sz w:val="20"/>
                <w:szCs w:val="20"/>
                <w:lang w:val="es-ES"/>
              </w:rPr>
            </w:pPr>
          </w:p>
          <w:p w:rsidR="00381E0D" w:rsidRDefault="00381E0D" w:rsidP="00185126">
            <w:pPr>
              <w:spacing w:after="0" w:line="240" w:lineRule="auto"/>
              <w:jc w:val="center"/>
              <w:rPr>
                <w:rFonts w:ascii="Arial" w:hAnsi="Arial" w:cs="Arial"/>
                <w:sz w:val="20"/>
                <w:szCs w:val="20"/>
                <w:lang w:val="es-ES"/>
              </w:rPr>
            </w:pPr>
            <w:r>
              <w:rPr>
                <w:rFonts w:ascii="Arial" w:hAnsi="Arial" w:cs="Arial"/>
                <w:sz w:val="20"/>
                <w:szCs w:val="20"/>
              </w:rPr>
              <w:t>TECNOLOGÍA</w:t>
            </w:r>
          </w:p>
        </w:tc>
        <w:tc>
          <w:tcPr>
            <w:tcW w:w="269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rPr>
              <w:t>Medio Ambiente</w:t>
            </w:r>
          </w:p>
          <w:p w:rsidR="00381E0D" w:rsidRDefault="00381E0D" w:rsidP="00185126">
            <w:pPr>
              <w:spacing w:after="0" w:line="240" w:lineRule="auto"/>
              <w:rPr>
                <w:rFonts w:cs="Arial"/>
                <w:lang w:val="es-ES"/>
              </w:rPr>
            </w:pPr>
            <w:r>
              <w:rPr>
                <w:rFonts w:cs="Arial"/>
              </w:rPr>
              <w:t>Estructuras y Sistemas</w:t>
            </w:r>
          </w:p>
        </w:tc>
        <w:tc>
          <w:tcPr>
            <w:tcW w:w="113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16</w:t>
            </w:r>
          </w:p>
          <w:p w:rsidR="00381E0D" w:rsidRDefault="00381E0D" w:rsidP="00185126">
            <w:pPr>
              <w:spacing w:after="0" w:line="240" w:lineRule="auto"/>
              <w:jc w:val="center"/>
              <w:rPr>
                <w:rFonts w:cs="Arial"/>
                <w:lang w:val="es-ES"/>
              </w:rPr>
            </w:pPr>
            <w:r>
              <w:rPr>
                <w:rFonts w:cs="Arial"/>
              </w:rPr>
              <w:t>9</w:t>
            </w:r>
          </w:p>
        </w:tc>
        <w:tc>
          <w:tcPr>
            <w:tcW w:w="1701"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2-6</w:t>
            </w:r>
          </w:p>
          <w:p w:rsidR="00381E0D" w:rsidRDefault="00381E0D" w:rsidP="00185126">
            <w:pPr>
              <w:spacing w:after="0" w:line="240" w:lineRule="auto"/>
              <w:jc w:val="center"/>
              <w:rPr>
                <w:rFonts w:cs="Arial"/>
                <w:lang w:val="es-ES"/>
              </w:rPr>
            </w:pPr>
            <w:r>
              <w:rPr>
                <w:rFonts w:cs="Arial"/>
              </w:rPr>
              <w:t>1-4</w:t>
            </w:r>
          </w:p>
        </w:tc>
      </w:tr>
      <w:tr w:rsidR="00381E0D" w:rsidTr="00185126">
        <w:tc>
          <w:tcPr>
            <w:tcW w:w="2943" w:type="dxa"/>
            <w:tcBorders>
              <w:top w:val="single" w:sz="4" w:space="0" w:color="auto"/>
              <w:left w:val="single" w:sz="4" w:space="0" w:color="auto"/>
              <w:bottom w:val="single" w:sz="4" w:space="0" w:color="auto"/>
              <w:right w:val="nil"/>
            </w:tcBorders>
            <w:hideMark/>
          </w:tcPr>
          <w:p w:rsidR="00381E0D" w:rsidRDefault="00381E0D" w:rsidP="00185126">
            <w:pPr>
              <w:spacing w:after="0" w:line="240" w:lineRule="auto"/>
              <w:jc w:val="center"/>
              <w:rPr>
                <w:rFonts w:ascii="Arial" w:hAnsi="Arial" w:cs="Arial"/>
                <w:b/>
                <w:sz w:val="20"/>
                <w:szCs w:val="20"/>
                <w:lang w:val="es-ES"/>
              </w:rPr>
            </w:pPr>
            <w:r>
              <w:rPr>
                <w:rFonts w:ascii="Arial" w:hAnsi="Arial" w:cs="Arial"/>
                <w:b/>
                <w:sz w:val="20"/>
                <w:szCs w:val="20"/>
              </w:rPr>
              <w:t xml:space="preserve">                                                                    </w:t>
            </w:r>
          </w:p>
        </w:tc>
        <w:tc>
          <w:tcPr>
            <w:tcW w:w="2694" w:type="dxa"/>
            <w:tcBorders>
              <w:top w:val="single" w:sz="4" w:space="0" w:color="auto"/>
              <w:left w:val="nil"/>
              <w:bottom w:val="single" w:sz="4" w:space="0" w:color="auto"/>
              <w:right w:val="nil"/>
            </w:tcBorders>
            <w:hideMark/>
          </w:tcPr>
          <w:p w:rsidR="00381E0D" w:rsidRDefault="00381E0D" w:rsidP="00185126">
            <w:pPr>
              <w:spacing w:after="0" w:line="240" w:lineRule="auto"/>
              <w:rPr>
                <w:rFonts w:cs="Arial"/>
                <w:b/>
                <w:lang w:val="es-ES"/>
              </w:rPr>
            </w:pPr>
            <w:r>
              <w:rPr>
                <w:rFonts w:cs="Arial"/>
                <w:b/>
              </w:rPr>
              <w:t xml:space="preserve">TOTAL                                                                      </w:t>
            </w:r>
          </w:p>
        </w:tc>
        <w:tc>
          <w:tcPr>
            <w:tcW w:w="1134" w:type="dxa"/>
            <w:tcBorders>
              <w:top w:val="single" w:sz="4" w:space="0" w:color="auto"/>
              <w:left w:val="nil"/>
              <w:bottom w:val="single" w:sz="4" w:space="0" w:color="auto"/>
              <w:right w:val="nil"/>
            </w:tcBorders>
            <w:hideMark/>
          </w:tcPr>
          <w:p w:rsidR="00381E0D" w:rsidRDefault="00381E0D" w:rsidP="00185126">
            <w:pPr>
              <w:spacing w:after="0" w:line="240" w:lineRule="auto"/>
              <w:jc w:val="center"/>
              <w:rPr>
                <w:rFonts w:cs="Arial"/>
                <w:b/>
                <w:lang w:val="es-ES"/>
              </w:rPr>
            </w:pPr>
            <w:r>
              <w:rPr>
                <w:rFonts w:cs="Arial"/>
                <w:b/>
              </w:rPr>
              <w:t xml:space="preserve">25                                                                                                                  </w:t>
            </w:r>
          </w:p>
        </w:tc>
        <w:tc>
          <w:tcPr>
            <w:tcW w:w="1701" w:type="dxa"/>
            <w:tcBorders>
              <w:top w:val="single" w:sz="4" w:space="0" w:color="auto"/>
              <w:left w:val="nil"/>
              <w:bottom w:val="single" w:sz="4" w:space="0" w:color="auto"/>
              <w:right w:val="single" w:sz="4" w:space="0" w:color="auto"/>
            </w:tcBorders>
            <w:hideMark/>
          </w:tcPr>
          <w:p w:rsidR="00381E0D" w:rsidRDefault="00381E0D" w:rsidP="00185126">
            <w:pPr>
              <w:spacing w:after="0" w:line="240" w:lineRule="auto"/>
              <w:rPr>
                <w:rFonts w:cs="Arial"/>
                <w:b/>
                <w:lang w:val="es-ES"/>
              </w:rPr>
            </w:pPr>
            <w:r>
              <w:rPr>
                <w:rFonts w:cs="Arial"/>
                <w:b/>
              </w:rPr>
              <w:t>Rango 4-8</w:t>
            </w:r>
          </w:p>
        </w:tc>
      </w:tr>
      <w:tr w:rsidR="00381E0D" w:rsidTr="00185126">
        <w:tc>
          <w:tcPr>
            <w:tcW w:w="2943"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ascii="Arial" w:hAnsi="Arial" w:cs="Arial"/>
                <w:sz w:val="20"/>
                <w:szCs w:val="20"/>
                <w:lang w:val="es-ES"/>
              </w:rPr>
            </w:pPr>
            <w:r>
              <w:rPr>
                <w:rFonts w:ascii="Arial" w:hAnsi="Arial" w:cs="Arial"/>
                <w:sz w:val="20"/>
                <w:szCs w:val="20"/>
              </w:rPr>
              <w:t>APOYO METODOLÓGICO</w:t>
            </w:r>
          </w:p>
        </w:tc>
        <w:tc>
          <w:tcPr>
            <w:tcW w:w="269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rPr>
              <w:t>Métodos Cuantitativos</w:t>
            </w:r>
          </w:p>
          <w:p w:rsidR="00381E0D" w:rsidRDefault="00381E0D" w:rsidP="00185126">
            <w:pPr>
              <w:spacing w:after="0" w:line="240" w:lineRule="auto"/>
              <w:rPr>
                <w:rFonts w:cs="Arial"/>
              </w:rPr>
            </w:pPr>
            <w:r>
              <w:rPr>
                <w:rFonts w:cs="Arial"/>
              </w:rPr>
              <w:t>Representación Gráfica</w:t>
            </w:r>
          </w:p>
          <w:p w:rsidR="00381E0D" w:rsidRDefault="00381E0D" w:rsidP="00185126">
            <w:pPr>
              <w:spacing w:after="0" w:line="240" w:lineRule="auto"/>
              <w:rPr>
                <w:rFonts w:cs="Arial"/>
              </w:rPr>
            </w:pPr>
            <w:r>
              <w:rPr>
                <w:rFonts w:cs="Arial"/>
              </w:rPr>
              <w:t>Apoyos Computacionales</w:t>
            </w:r>
          </w:p>
          <w:p w:rsidR="00381E0D" w:rsidRDefault="00381E0D" w:rsidP="00185126">
            <w:pPr>
              <w:spacing w:after="0" w:line="240" w:lineRule="auto"/>
              <w:rPr>
                <w:rFonts w:cs="Arial"/>
                <w:lang w:val="es-ES"/>
              </w:rPr>
            </w:pPr>
            <w:r>
              <w:rPr>
                <w:rFonts w:cs="Arial"/>
              </w:rPr>
              <w:t>Métodos de Investigación</w:t>
            </w:r>
          </w:p>
        </w:tc>
        <w:tc>
          <w:tcPr>
            <w:tcW w:w="113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3</w:t>
            </w:r>
          </w:p>
          <w:p w:rsidR="00381E0D" w:rsidRDefault="00381E0D" w:rsidP="00185126">
            <w:pPr>
              <w:spacing w:after="0" w:line="240" w:lineRule="auto"/>
              <w:jc w:val="center"/>
              <w:rPr>
                <w:rFonts w:cs="Arial"/>
              </w:rPr>
            </w:pPr>
            <w:r>
              <w:rPr>
                <w:rFonts w:cs="Arial"/>
              </w:rPr>
              <w:t>16</w:t>
            </w:r>
          </w:p>
          <w:p w:rsidR="00381E0D" w:rsidRDefault="00381E0D" w:rsidP="00185126">
            <w:pPr>
              <w:spacing w:after="0" w:line="240" w:lineRule="auto"/>
              <w:jc w:val="center"/>
              <w:rPr>
                <w:rFonts w:cs="Arial"/>
              </w:rPr>
            </w:pPr>
            <w:r>
              <w:rPr>
                <w:rFonts w:cs="Arial"/>
              </w:rPr>
              <w:t>16</w:t>
            </w:r>
          </w:p>
          <w:p w:rsidR="00381E0D" w:rsidRDefault="00381E0D" w:rsidP="00185126">
            <w:pPr>
              <w:spacing w:after="0" w:line="240" w:lineRule="auto"/>
              <w:jc w:val="center"/>
              <w:rPr>
                <w:rFonts w:cs="Arial"/>
                <w:lang w:val="es-ES"/>
              </w:rPr>
            </w:pPr>
            <w:r>
              <w:rPr>
                <w:rFonts w:cs="Arial"/>
              </w:rPr>
              <w:t>12</w:t>
            </w:r>
          </w:p>
        </w:tc>
        <w:tc>
          <w:tcPr>
            <w:tcW w:w="1701"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1-3</w:t>
            </w:r>
          </w:p>
          <w:p w:rsidR="00381E0D" w:rsidRDefault="00381E0D" w:rsidP="00185126">
            <w:pPr>
              <w:spacing w:after="0" w:line="240" w:lineRule="auto"/>
              <w:jc w:val="center"/>
              <w:rPr>
                <w:rFonts w:cs="Arial"/>
              </w:rPr>
            </w:pPr>
            <w:r>
              <w:rPr>
                <w:rFonts w:cs="Arial"/>
              </w:rPr>
              <w:t>2-6</w:t>
            </w:r>
          </w:p>
          <w:p w:rsidR="00381E0D" w:rsidRDefault="00381E0D" w:rsidP="00185126">
            <w:pPr>
              <w:spacing w:after="0" w:line="240" w:lineRule="auto"/>
              <w:jc w:val="center"/>
              <w:rPr>
                <w:rFonts w:cs="Arial"/>
              </w:rPr>
            </w:pPr>
            <w:r>
              <w:rPr>
                <w:rFonts w:cs="Arial"/>
              </w:rPr>
              <w:t>2-6</w:t>
            </w:r>
          </w:p>
          <w:p w:rsidR="00381E0D" w:rsidRDefault="00381E0D" w:rsidP="00185126">
            <w:pPr>
              <w:spacing w:after="0" w:line="240" w:lineRule="auto"/>
              <w:jc w:val="center"/>
              <w:rPr>
                <w:rFonts w:cs="Arial"/>
                <w:lang w:val="es-ES"/>
              </w:rPr>
            </w:pPr>
            <w:r>
              <w:rPr>
                <w:rFonts w:cs="Arial"/>
              </w:rPr>
              <w:t>1-5</w:t>
            </w:r>
          </w:p>
        </w:tc>
      </w:tr>
      <w:tr w:rsidR="00381E0D" w:rsidTr="00185126">
        <w:tc>
          <w:tcPr>
            <w:tcW w:w="2943" w:type="dxa"/>
            <w:tcBorders>
              <w:top w:val="single" w:sz="4" w:space="0" w:color="auto"/>
              <w:left w:val="single" w:sz="4" w:space="0" w:color="auto"/>
              <w:bottom w:val="single" w:sz="4" w:space="0" w:color="auto"/>
              <w:right w:val="nil"/>
            </w:tcBorders>
          </w:tcPr>
          <w:p w:rsidR="00381E0D" w:rsidRDefault="00381E0D" w:rsidP="00185126">
            <w:pPr>
              <w:spacing w:after="0" w:line="240" w:lineRule="auto"/>
              <w:jc w:val="center"/>
              <w:rPr>
                <w:rFonts w:ascii="Arial" w:hAnsi="Arial" w:cs="Arial"/>
                <w:sz w:val="20"/>
                <w:szCs w:val="20"/>
                <w:lang w:val="es-ES"/>
              </w:rPr>
            </w:pPr>
          </w:p>
        </w:tc>
        <w:tc>
          <w:tcPr>
            <w:tcW w:w="2694" w:type="dxa"/>
            <w:tcBorders>
              <w:top w:val="single" w:sz="4" w:space="0" w:color="auto"/>
              <w:left w:val="nil"/>
              <w:bottom w:val="single" w:sz="4" w:space="0" w:color="auto"/>
              <w:right w:val="nil"/>
            </w:tcBorders>
            <w:hideMark/>
          </w:tcPr>
          <w:p w:rsidR="00381E0D" w:rsidRDefault="00381E0D" w:rsidP="00185126">
            <w:pPr>
              <w:spacing w:after="0" w:line="240" w:lineRule="auto"/>
              <w:rPr>
                <w:rFonts w:cs="Arial"/>
                <w:b/>
                <w:lang w:val="es-ES"/>
              </w:rPr>
            </w:pPr>
            <w:r>
              <w:rPr>
                <w:rFonts w:cs="Arial"/>
                <w:b/>
              </w:rPr>
              <w:t>TOTAL</w:t>
            </w:r>
          </w:p>
        </w:tc>
        <w:tc>
          <w:tcPr>
            <w:tcW w:w="1134" w:type="dxa"/>
            <w:tcBorders>
              <w:top w:val="single" w:sz="4" w:space="0" w:color="auto"/>
              <w:left w:val="nil"/>
              <w:bottom w:val="single" w:sz="4" w:space="0" w:color="auto"/>
              <w:right w:val="nil"/>
            </w:tcBorders>
            <w:hideMark/>
          </w:tcPr>
          <w:p w:rsidR="00381E0D" w:rsidRDefault="00381E0D" w:rsidP="00185126">
            <w:pPr>
              <w:spacing w:after="0" w:line="240" w:lineRule="auto"/>
              <w:jc w:val="center"/>
              <w:rPr>
                <w:rFonts w:cs="Arial"/>
                <w:b/>
                <w:lang w:val="es-ES"/>
              </w:rPr>
            </w:pPr>
            <w:r>
              <w:rPr>
                <w:rFonts w:cs="Arial"/>
                <w:b/>
              </w:rPr>
              <w:t>47</w:t>
            </w:r>
          </w:p>
        </w:tc>
        <w:tc>
          <w:tcPr>
            <w:tcW w:w="1701" w:type="dxa"/>
            <w:tcBorders>
              <w:top w:val="single" w:sz="4" w:space="0" w:color="auto"/>
              <w:left w:val="nil"/>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b/>
              </w:rPr>
              <w:t>Rango 10-14</w:t>
            </w:r>
          </w:p>
        </w:tc>
      </w:tr>
      <w:tr w:rsidR="00381E0D" w:rsidTr="00185126">
        <w:tc>
          <w:tcPr>
            <w:tcW w:w="2943" w:type="dxa"/>
            <w:tcBorders>
              <w:top w:val="single" w:sz="4" w:space="0" w:color="auto"/>
              <w:left w:val="single" w:sz="4" w:space="0" w:color="auto"/>
              <w:bottom w:val="single" w:sz="4" w:space="0" w:color="auto"/>
              <w:right w:val="nil"/>
            </w:tcBorders>
            <w:hideMark/>
          </w:tcPr>
          <w:p w:rsidR="00381E0D" w:rsidRDefault="00381E0D" w:rsidP="00185126">
            <w:pPr>
              <w:spacing w:after="0" w:line="240" w:lineRule="auto"/>
              <w:rPr>
                <w:rFonts w:ascii="Arial" w:hAnsi="Arial" w:cs="Arial"/>
                <w:sz w:val="20"/>
                <w:szCs w:val="20"/>
                <w:lang w:val="es-ES"/>
              </w:rPr>
            </w:pPr>
            <w:r>
              <w:rPr>
                <w:rFonts w:ascii="Arial" w:hAnsi="Arial" w:cs="Arial"/>
                <w:sz w:val="20"/>
                <w:szCs w:val="20"/>
              </w:rPr>
              <w:t>TALLER DE  PROYECTOS</w:t>
            </w:r>
          </w:p>
        </w:tc>
        <w:tc>
          <w:tcPr>
            <w:tcW w:w="2694" w:type="dxa"/>
            <w:tcBorders>
              <w:top w:val="single" w:sz="4" w:space="0" w:color="auto"/>
              <w:left w:val="nil"/>
              <w:bottom w:val="single" w:sz="4" w:space="0" w:color="auto"/>
              <w:right w:val="nil"/>
            </w:tcBorders>
          </w:tcPr>
          <w:p w:rsidR="00381E0D" w:rsidRDefault="00381E0D" w:rsidP="00185126">
            <w:pPr>
              <w:spacing w:after="0" w:line="240" w:lineRule="auto"/>
              <w:rPr>
                <w:rFonts w:cs="Arial"/>
                <w:lang w:val="es-ES"/>
              </w:rPr>
            </w:pPr>
          </w:p>
        </w:tc>
        <w:tc>
          <w:tcPr>
            <w:tcW w:w="1134" w:type="dxa"/>
            <w:tcBorders>
              <w:top w:val="single" w:sz="4" w:space="0" w:color="auto"/>
              <w:left w:val="nil"/>
              <w:bottom w:val="single" w:sz="4" w:space="0" w:color="auto"/>
              <w:right w:val="nil"/>
            </w:tcBorders>
            <w:hideMark/>
          </w:tcPr>
          <w:p w:rsidR="00381E0D" w:rsidRDefault="00381E0D" w:rsidP="00185126">
            <w:pPr>
              <w:spacing w:after="0" w:line="240" w:lineRule="auto"/>
              <w:jc w:val="center"/>
              <w:rPr>
                <w:rFonts w:cs="Arial"/>
                <w:b/>
                <w:lang w:val="es-ES"/>
              </w:rPr>
            </w:pPr>
            <w:r>
              <w:rPr>
                <w:rFonts w:cs="Arial"/>
                <w:b/>
              </w:rPr>
              <w:t>60</w:t>
            </w:r>
          </w:p>
        </w:tc>
        <w:tc>
          <w:tcPr>
            <w:tcW w:w="1701" w:type="dxa"/>
            <w:tcBorders>
              <w:top w:val="single" w:sz="4" w:space="0" w:color="auto"/>
              <w:left w:val="nil"/>
              <w:bottom w:val="single" w:sz="4" w:space="0" w:color="auto"/>
              <w:right w:val="single" w:sz="4" w:space="0" w:color="auto"/>
            </w:tcBorders>
            <w:hideMark/>
          </w:tcPr>
          <w:p w:rsidR="00381E0D" w:rsidRDefault="00381E0D" w:rsidP="00185126">
            <w:pPr>
              <w:spacing w:after="0" w:line="240" w:lineRule="auto"/>
              <w:rPr>
                <w:rFonts w:cs="Arial"/>
                <w:b/>
                <w:lang w:val="es-ES"/>
              </w:rPr>
            </w:pPr>
            <w:r>
              <w:rPr>
                <w:rFonts w:cs="Arial"/>
                <w:b/>
              </w:rPr>
              <w:t>Rango 13-17</w:t>
            </w:r>
          </w:p>
        </w:tc>
      </w:tr>
      <w:tr w:rsidR="00381E0D" w:rsidTr="00185126">
        <w:tc>
          <w:tcPr>
            <w:tcW w:w="2943"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rPr>
              <w:t>CONTENIDO BÁSICO COMÚN</w:t>
            </w:r>
          </w:p>
        </w:tc>
        <w:tc>
          <w:tcPr>
            <w:tcW w:w="2694" w:type="dxa"/>
            <w:tcBorders>
              <w:top w:val="single" w:sz="4" w:space="0" w:color="auto"/>
              <w:left w:val="single" w:sz="4" w:space="0" w:color="auto"/>
              <w:bottom w:val="single" w:sz="4" w:space="0" w:color="auto"/>
              <w:right w:val="single" w:sz="4" w:space="0" w:color="auto"/>
            </w:tcBorders>
          </w:tcPr>
          <w:p w:rsidR="00381E0D" w:rsidRDefault="00381E0D" w:rsidP="00185126">
            <w:pPr>
              <w:spacing w:after="0" w:line="240" w:lineRule="auto"/>
              <w:rPr>
                <w:rFonts w:cs="Arial"/>
                <w:b/>
                <w:lang w:val="es-ES"/>
              </w:rPr>
            </w:pPr>
          </w:p>
        </w:tc>
        <w:tc>
          <w:tcPr>
            <w:tcW w:w="113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b/>
                <w:lang w:val="es-ES"/>
              </w:rPr>
            </w:pPr>
            <w:r>
              <w:rPr>
                <w:rFonts w:cs="Arial"/>
                <w:b/>
              </w:rPr>
              <w:t>238</w:t>
            </w:r>
          </w:p>
        </w:tc>
        <w:tc>
          <w:tcPr>
            <w:tcW w:w="1701"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b/>
              </w:rPr>
              <w:t>Rango 52-68</w:t>
            </w:r>
          </w:p>
        </w:tc>
      </w:tr>
      <w:tr w:rsidR="00381E0D" w:rsidTr="00185126">
        <w:tc>
          <w:tcPr>
            <w:tcW w:w="2943"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rPr>
              <w:t>CONTENIDO ORIENTACIÓN ESPECIFICA</w:t>
            </w:r>
          </w:p>
        </w:tc>
        <w:tc>
          <w:tcPr>
            <w:tcW w:w="2694" w:type="dxa"/>
            <w:tcBorders>
              <w:top w:val="single" w:sz="4" w:space="0" w:color="auto"/>
              <w:left w:val="single" w:sz="4" w:space="0" w:color="auto"/>
              <w:bottom w:val="single" w:sz="4" w:space="0" w:color="auto"/>
              <w:right w:val="single" w:sz="4" w:space="0" w:color="auto"/>
            </w:tcBorders>
          </w:tcPr>
          <w:p w:rsidR="00381E0D" w:rsidRDefault="00381E0D" w:rsidP="00185126">
            <w:pPr>
              <w:spacing w:after="0" w:line="240" w:lineRule="auto"/>
              <w:rPr>
                <w:rFonts w:cs="Arial"/>
                <w:lang w:val="es-ES"/>
              </w:rPr>
            </w:pPr>
          </w:p>
        </w:tc>
        <w:tc>
          <w:tcPr>
            <w:tcW w:w="113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b/>
                <w:lang w:val="es-ES"/>
              </w:rPr>
            </w:pPr>
            <w:r>
              <w:rPr>
                <w:rFonts w:cs="Arial"/>
                <w:b/>
              </w:rPr>
              <w:t>122</w:t>
            </w:r>
          </w:p>
        </w:tc>
        <w:tc>
          <w:tcPr>
            <w:tcW w:w="1701"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b/>
              </w:rPr>
              <w:t>Rango 0-32</w:t>
            </w:r>
          </w:p>
        </w:tc>
      </w:tr>
      <w:tr w:rsidR="00381E0D" w:rsidTr="00185126">
        <w:tc>
          <w:tcPr>
            <w:tcW w:w="2943"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rPr>
              <w:t>OPTATIVAS</w:t>
            </w:r>
          </w:p>
        </w:tc>
        <w:tc>
          <w:tcPr>
            <w:tcW w:w="2694" w:type="dxa"/>
            <w:tcBorders>
              <w:top w:val="single" w:sz="4" w:space="0" w:color="auto"/>
              <w:left w:val="single" w:sz="4" w:space="0" w:color="auto"/>
              <w:bottom w:val="single" w:sz="4" w:space="0" w:color="auto"/>
              <w:right w:val="single" w:sz="4" w:space="0" w:color="auto"/>
            </w:tcBorders>
          </w:tcPr>
          <w:p w:rsidR="00381E0D" w:rsidRDefault="00381E0D" w:rsidP="00185126">
            <w:pPr>
              <w:spacing w:after="0" w:line="240" w:lineRule="auto"/>
              <w:rPr>
                <w:rFonts w:cs="Arial"/>
                <w:lang w:val="es-ES"/>
              </w:rPr>
            </w:pPr>
          </w:p>
        </w:tc>
        <w:tc>
          <w:tcPr>
            <w:tcW w:w="1134"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jc w:val="center"/>
              <w:rPr>
                <w:rFonts w:cs="Arial"/>
                <w:b/>
                <w:lang w:val="es-ES"/>
              </w:rPr>
            </w:pPr>
            <w:r>
              <w:rPr>
                <w:rFonts w:cs="Arial"/>
                <w:b/>
              </w:rPr>
              <w:t>30</w:t>
            </w:r>
          </w:p>
        </w:tc>
        <w:tc>
          <w:tcPr>
            <w:tcW w:w="1701" w:type="dxa"/>
            <w:tcBorders>
              <w:top w:val="single" w:sz="4" w:space="0" w:color="auto"/>
              <w:left w:val="single" w:sz="4" w:space="0" w:color="auto"/>
              <w:bottom w:val="single" w:sz="4" w:space="0" w:color="auto"/>
              <w:right w:val="single" w:sz="4" w:space="0" w:color="auto"/>
            </w:tcBorders>
            <w:hideMark/>
          </w:tcPr>
          <w:p w:rsidR="00381E0D" w:rsidRDefault="00381E0D" w:rsidP="00185126">
            <w:pPr>
              <w:spacing w:after="0" w:line="240" w:lineRule="auto"/>
              <w:rPr>
                <w:rFonts w:cs="Arial"/>
                <w:lang w:val="es-ES"/>
              </w:rPr>
            </w:pPr>
            <w:r>
              <w:rPr>
                <w:rFonts w:cs="Arial"/>
                <w:b/>
              </w:rPr>
              <w:t>Rango 5-9</w:t>
            </w:r>
          </w:p>
        </w:tc>
      </w:tr>
      <w:tr w:rsidR="00381E0D" w:rsidTr="00185126">
        <w:tc>
          <w:tcPr>
            <w:tcW w:w="2943" w:type="dxa"/>
            <w:tcBorders>
              <w:top w:val="single" w:sz="4" w:space="0" w:color="auto"/>
              <w:left w:val="single" w:sz="4" w:space="0" w:color="auto"/>
              <w:bottom w:val="single" w:sz="4" w:space="0" w:color="auto"/>
              <w:right w:val="nil"/>
            </w:tcBorders>
          </w:tcPr>
          <w:p w:rsidR="00381E0D" w:rsidRDefault="00381E0D" w:rsidP="00185126">
            <w:pPr>
              <w:spacing w:after="0" w:line="240" w:lineRule="auto"/>
              <w:jc w:val="center"/>
              <w:rPr>
                <w:rFonts w:cs="Arial"/>
                <w:lang w:val="es-ES"/>
              </w:rPr>
            </w:pPr>
          </w:p>
        </w:tc>
        <w:tc>
          <w:tcPr>
            <w:tcW w:w="2694" w:type="dxa"/>
            <w:tcBorders>
              <w:top w:val="single" w:sz="4" w:space="0" w:color="auto"/>
              <w:left w:val="nil"/>
              <w:bottom w:val="single" w:sz="4" w:space="0" w:color="auto"/>
              <w:right w:val="nil"/>
            </w:tcBorders>
            <w:hideMark/>
          </w:tcPr>
          <w:p w:rsidR="00381E0D" w:rsidRDefault="00381E0D" w:rsidP="00185126">
            <w:pPr>
              <w:spacing w:after="0" w:line="240" w:lineRule="auto"/>
              <w:rPr>
                <w:rFonts w:cs="Arial"/>
                <w:b/>
                <w:lang w:val="es-ES"/>
              </w:rPr>
            </w:pPr>
            <w:r>
              <w:rPr>
                <w:rFonts w:cs="Arial"/>
                <w:b/>
              </w:rPr>
              <w:t>TOTAL</w:t>
            </w:r>
          </w:p>
        </w:tc>
        <w:tc>
          <w:tcPr>
            <w:tcW w:w="1134" w:type="dxa"/>
            <w:tcBorders>
              <w:top w:val="single" w:sz="4" w:space="0" w:color="auto"/>
              <w:left w:val="nil"/>
              <w:bottom w:val="single" w:sz="4" w:space="0" w:color="auto"/>
              <w:right w:val="nil"/>
            </w:tcBorders>
            <w:hideMark/>
          </w:tcPr>
          <w:p w:rsidR="00381E0D" w:rsidRDefault="00381E0D" w:rsidP="00185126">
            <w:pPr>
              <w:spacing w:after="0" w:line="240" w:lineRule="auto"/>
              <w:jc w:val="center"/>
              <w:rPr>
                <w:rFonts w:cs="Arial"/>
                <w:b/>
                <w:lang w:val="es-ES"/>
              </w:rPr>
            </w:pPr>
            <w:r>
              <w:rPr>
                <w:rFonts w:cs="Arial"/>
                <w:b/>
              </w:rPr>
              <w:t>390*</w:t>
            </w:r>
          </w:p>
        </w:tc>
        <w:tc>
          <w:tcPr>
            <w:tcW w:w="1701" w:type="dxa"/>
            <w:tcBorders>
              <w:top w:val="single" w:sz="4" w:space="0" w:color="auto"/>
              <w:left w:val="nil"/>
              <w:bottom w:val="single" w:sz="4" w:space="0" w:color="auto"/>
              <w:right w:val="single" w:sz="4" w:space="0" w:color="auto"/>
            </w:tcBorders>
            <w:hideMark/>
          </w:tcPr>
          <w:p w:rsidR="00381E0D" w:rsidRDefault="00381E0D" w:rsidP="00185126">
            <w:pPr>
              <w:spacing w:after="0" w:line="240" w:lineRule="auto"/>
              <w:jc w:val="center"/>
              <w:rPr>
                <w:rFonts w:cs="Arial"/>
                <w:lang w:val="es-ES"/>
              </w:rPr>
            </w:pPr>
            <w:r>
              <w:rPr>
                <w:rFonts w:cs="Arial"/>
              </w:rPr>
              <w:t>100%</w:t>
            </w:r>
          </w:p>
        </w:tc>
      </w:tr>
    </w:tbl>
    <w:p w:rsidR="00381E0D" w:rsidRDefault="00357644" w:rsidP="00381E0D">
      <w:pPr>
        <w:jc w:val="both"/>
        <w:rPr>
          <w:rFonts w:ascii="Arial" w:hAnsi="Arial" w:cs="Arial"/>
          <w:lang w:val="es-ES"/>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column">
                  <wp:posOffset>12700</wp:posOffset>
                </wp:positionH>
                <wp:positionV relativeFrom="paragraph">
                  <wp:posOffset>817245</wp:posOffset>
                </wp:positionV>
                <wp:extent cx="5308600" cy="1835150"/>
                <wp:effectExtent l="0" t="0" r="0" b="0"/>
                <wp:wrapTight wrapText="bothSides">
                  <wp:wrapPolygon edited="0">
                    <wp:start x="0" y="0"/>
                    <wp:lineTo x="0" y="21226"/>
                    <wp:lineTo x="21497" y="21226"/>
                    <wp:lineTo x="21497" y="0"/>
                    <wp:lineTo x="0" y="0"/>
                  </wp:wrapPolygon>
                </wp:wrapTight>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E0D" w:rsidRDefault="00381E0D" w:rsidP="00381E0D">
                            <w:pPr>
                              <w:numPr>
                                <w:ilvl w:val="0"/>
                                <w:numId w:val="1"/>
                              </w:numPr>
                              <w:spacing w:after="0" w:line="240" w:lineRule="auto"/>
                              <w:rPr>
                                <w:rFonts w:ascii="Arial" w:hAnsi="Arial" w:cs="Arial"/>
                                <w:sz w:val="24"/>
                                <w:szCs w:val="24"/>
                              </w:rPr>
                            </w:pPr>
                            <w:r>
                              <w:rPr>
                                <w:rFonts w:ascii="Arial" w:hAnsi="Arial" w:cs="Arial"/>
                                <w:sz w:val="24"/>
                                <w:szCs w:val="24"/>
                              </w:rPr>
                              <w:t>La base del semestre es de 16 semanas</w:t>
                            </w:r>
                          </w:p>
                          <w:p w:rsidR="00381E0D" w:rsidRDefault="00381E0D" w:rsidP="00381E0D">
                            <w:pPr>
                              <w:numPr>
                                <w:ilvl w:val="0"/>
                                <w:numId w:val="1"/>
                              </w:numPr>
                              <w:spacing w:after="0" w:line="240" w:lineRule="auto"/>
                              <w:rPr>
                                <w:rFonts w:ascii="Arial" w:hAnsi="Arial" w:cs="Arial"/>
                                <w:sz w:val="24"/>
                                <w:szCs w:val="24"/>
                              </w:rPr>
                            </w:pPr>
                            <w:r>
                              <w:rPr>
                                <w:rFonts w:ascii="Arial" w:hAnsi="Arial" w:cs="Arial"/>
                                <w:sz w:val="24"/>
                                <w:szCs w:val="24"/>
                              </w:rPr>
                              <w:t>Criterios (hora/semana/semestre): 2 créditos 1 hora teórica; 1 crédito 1 hora práctica.</w:t>
                            </w:r>
                          </w:p>
                          <w:p w:rsidR="00381E0D" w:rsidRDefault="00381E0D" w:rsidP="00381E0D">
                            <w:pPr>
                              <w:rPr>
                                <w:rFonts w:ascii="Arial" w:hAnsi="Arial" w:cs="Arial"/>
                                <w:sz w:val="24"/>
                                <w:szCs w:val="24"/>
                              </w:rPr>
                            </w:pPr>
                            <w:r>
                              <w:rPr>
                                <w:rFonts w:ascii="Arial" w:hAnsi="Arial" w:cs="Arial"/>
                                <w:sz w:val="24"/>
                                <w:szCs w:val="24"/>
                              </w:rPr>
                              <w:t xml:space="preserve">      Créditos por actividades teóricas: máximo 60%, mínimo 40%</w:t>
                            </w:r>
                          </w:p>
                          <w:p w:rsidR="00381E0D" w:rsidRDefault="00381E0D" w:rsidP="00381E0D">
                            <w:pPr>
                              <w:rPr>
                                <w:rFonts w:ascii="Arial" w:hAnsi="Arial" w:cs="Arial"/>
                                <w:sz w:val="24"/>
                                <w:szCs w:val="24"/>
                              </w:rPr>
                            </w:pPr>
                            <w:r>
                              <w:rPr>
                                <w:rFonts w:ascii="Arial" w:hAnsi="Arial" w:cs="Arial"/>
                                <w:sz w:val="24"/>
                                <w:szCs w:val="24"/>
                              </w:rPr>
                              <w:t xml:space="preserve">      *Para la aplicación de este cuadro, se podrán buscar las equivalencias según cada institución. Los 10 créditos que faltan para ajustar los 400 recomendados son una opción que cada escuela podrá utilizar para el énfasis de su perfil.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1pt;margin-top:64.35pt;width:418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" stroked="f">
                <v:textbox>
                  <w:txbxContent>
                    <w:p w:rsidR="00381E0D" w:rsidRDefault="00381E0D" w:rsidP="00381E0D">
                      <w:pPr>
                        <w:numPr>
                          <w:ilvl w:val="0"/>
                          <w:numId w:val="1"/>
                        </w:numPr>
                        <w:spacing w:after="0" w:line="240" w:lineRule="auto"/>
                        <w:rPr>
                          <w:rFonts w:ascii="Arial" w:hAnsi="Arial" w:cs="Arial"/>
                          <w:sz w:val="24"/>
                          <w:szCs w:val="24"/>
                        </w:rPr>
                      </w:pPr>
                      <w:r>
                        <w:rPr>
                          <w:rFonts w:ascii="Arial" w:hAnsi="Arial" w:cs="Arial"/>
                          <w:sz w:val="24"/>
                          <w:szCs w:val="24"/>
                        </w:rPr>
                        <w:t>La base del semestre es de 16 semanas</w:t>
                      </w:r>
                    </w:p>
                    <w:p w:rsidR="00381E0D" w:rsidRDefault="00381E0D" w:rsidP="00381E0D">
                      <w:pPr>
                        <w:numPr>
                          <w:ilvl w:val="0"/>
                          <w:numId w:val="1"/>
                        </w:numPr>
                        <w:spacing w:after="0" w:line="240" w:lineRule="auto"/>
                        <w:rPr>
                          <w:rFonts w:ascii="Arial" w:hAnsi="Arial" w:cs="Arial"/>
                          <w:sz w:val="24"/>
                          <w:szCs w:val="24"/>
                        </w:rPr>
                      </w:pPr>
                      <w:r>
                        <w:rPr>
                          <w:rFonts w:ascii="Arial" w:hAnsi="Arial" w:cs="Arial"/>
                          <w:sz w:val="24"/>
                          <w:szCs w:val="24"/>
                        </w:rPr>
                        <w:t>Criterios (hora/semana/semestre): 2 créditos 1 hora teórica; 1 crédito 1 hora práctica.</w:t>
                      </w:r>
                    </w:p>
                    <w:p w:rsidR="00381E0D" w:rsidRDefault="00381E0D" w:rsidP="00381E0D">
                      <w:pPr>
                        <w:rPr>
                          <w:rFonts w:ascii="Arial" w:hAnsi="Arial" w:cs="Arial"/>
                          <w:sz w:val="24"/>
                          <w:szCs w:val="24"/>
                        </w:rPr>
                      </w:pPr>
                      <w:r>
                        <w:rPr>
                          <w:rFonts w:ascii="Arial" w:hAnsi="Arial" w:cs="Arial"/>
                          <w:sz w:val="24"/>
                          <w:szCs w:val="24"/>
                        </w:rPr>
                        <w:t xml:space="preserve">      Créditos por actividades teóricas: máximo 60%, mínimo 40%</w:t>
                      </w:r>
                    </w:p>
                    <w:p w:rsidR="00381E0D" w:rsidRDefault="00381E0D" w:rsidP="00381E0D">
                      <w:pPr>
                        <w:rPr>
                          <w:rFonts w:ascii="Arial" w:hAnsi="Arial" w:cs="Arial"/>
                          <w:sz w:val="24"/>
                          <w:szCs w:val="24"/>
                        </w:rPr>
                      </w:pPr>
                      <w:r>
                        <w:rPr>
                          <w:rFonts w:ascii="Arial" w:hAnsi="Arial" w:cs="Arial"/>
                          <w:sz w:val="24"/>
                          <w:szCs w:val="24"/>
                        </w:rPr>
                        <w:t xml:space="preserve">      *Para la aplicación de este cuadro, se podrán buscar las equivalencias según cada institución. Los 10 créditos que faltan para ajustar los 400 recomendados son una opción que cada escuela podrá utilizar para el énfasis de su perfil.</w:t>
                      </w:r>
                    </w:p>
                  </w:txbxContent>
                </v:textbox>
                <w10:wrap type="tight"/>
              </v:shape>
            </w:pict>
          </mc:Fallback>
        </mc:AlternateContent>
      </w:r>
      <w:r w:rsidR="00381E0D">
        <w:rPr>
          <w:rFonts w:ascii="Arial" w:hAnsi="Arial" w:cs="Arial"/>
          <w:sz w:val="20"/>
        </w:rPr>
        <w:t xml:space="preserve">Incluye materias obligatorias </w:t>
      </w:r>
      <w:r w:rsidR="00381E0D">
        <w:rPr>
          <w:rFonts w:ascii="Arial" w:hAnsi="Arial" w:cs="Arial"/>
          <w:i/>
          <w:sz w:val="20"/>
        </w:rPr>
        <w:t>que no son parte</w:t>
      </w:r>
      <w:r w:rsidR="00381E0D">
        <w:rPr>
          <w:rFonts w:ascii="Arial" w:hAnsi="Arial" w:cs="Arial"/>
          <w:sz w:val="20"/>
        </w:rPr>
        <w:t xml:space="preserve"> del núcleo básico de formación común para urbanistas y planificadores, según lo definido por la ANPUD.</w:t>
      </w: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p w:rsidR="00C00A7C" w:rsidRDefault="00C00A7C" w:rsidP="00C00A7C">
      <w:pPr>
        <w:ind w:right="594"/>
        <w:jc w:val="both"/>
      </w:pPr>
    </w:p>
    <w:sectPr w:rsidR="00C00A7C" w:rsidSect="00C00A7C">
      <w:headerReference w:type="even" r:id="rId8"/>
      <w:headerReference w:type="default" r:id="rId9"/>
      <w:footerReference w:type="even" r:id="rId10"/>
      <w:footerReference w:type="default" r:id="rId11"/>
      <w:headerReference w:type="first" r:id="rId12"/>
      <w:footerReference w:type="first" r:id="rId13"/>
      <w:pgSz w:w="12240" w:h="15840"/>
      <w:pgMar w:top="284" w:right="1134" w:bottom="397" w:left="1985" w:header="425" w:footer="2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57" w:rsidRDefault="000F5557" w:rsidP="002B0F13">
      <w:pPr>
        <w:spacing w:after="0" w:line="240" w:lineRule="auto"/>
      </w:pPr>
      <w:r>
        <w:separator/>
      </w:r>
    </w:p>
  </w:endnote>
  <w:endnote w:type="continuationSeparator" w:id="0">
    <w:p w:rsidR="000F5557" w:rsidRDefault="000F5557" w:rsidP="002B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AB" w:rsidRDefault="001B60A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D7" w:rsidRDefault="00357644" w:rsidP="008660D7">
    <w:pPr>
      <w:pStyle w:val="Piedepgina"/>
      <w:tabs>
        <w:tab w:val="clear" w:pos="4419"/>
        <w:tab w:val="clear" w:pos="8838"/>
        <w:tab w:val="left" w:pos="1594"/>
      </w:tabs>
      <w:ind w:left="-1134" w:right="-377" w:firstLine="283"/>
    </w:pPr>
    <w:r>
      <w:rPr>
        <w:noProof/>
        <w:lang w:val="es-ES" w:eastAsia="es-ES"/>
      </w:rPr>
      <w:drawing>
        <wp:inline distT="0" distB="0" distL="0" distR="0">
          <wp:extent cx="520700" cy="533400"/>
          <wp:effectExtent l="0" t="0" r="1270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33400"/>
                  </a:xfrm>
                  <a:prstGeom prst="rect">
                    <a:avLst/>
                  </a:prstGeom>
                  <a:noFill/>
                  <a:ln>
                    <a:noFill/>
                  </a:ln>
                </pic:spPr>
              </pic:pic>
            </a:graphicData>
          </a:graphic>
        </wp:inline>
      </w:drawing>
    </w:r>
    <w:r>
      <w:rPr>
        <w:noProof/>
        <w:lang w:val="es-ES" w:eastAsia="es-ES"/>
      </w:rPr>
      <w:drawing>
        <wp:inline distT="0" distB="0" distL="0" distR="0">
          <wp:extent cx="330200" cy="698500"/>
          <wp:effectExtent l="0" t="0" r="0" b="127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 cy="698500"/>
                  </a:xfrm>
                  <a:prstGeom prst="rect">
                    <a:avLst/>
                  </a:prstGeom>
                  <a:noFill/>
                  <a:ln>
                    <a:noFill/>
                  </a:ln>
                </pic:spPr>
              </pic:pic>
            </a:graphicData>
          </a:graphic>
        </wp:inline>
      </w:drawing>
    </w:r>
    <w:r>
      <w:rPr>
        <w:noProof/>
        <w:lang w:val="es-ES" w:eastAsia="es-ES"/>
      </w:rPr>
      <w:drawing>
        <wp:inline distT="0" distB="0" distL="0" distR="0">
          <wp:extent cx="1066800" cy="393700"/>
          <wp:effectExtent l="0" t="0" r="0" b="127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393700"/>
                  </a:xfrm>
                  <a:prstGeom prst="rect">
                    <a:avLst/>
                  </a:prstGeom>
                  <a:noFill/>
                  <a:ln>
                    <a:noFill/>
                  </a:ln>
                </pic:spPr>
              </pic:pic>
            </a:graphicData>
          </a:graphic>
        </wp:inline>
      </w:drawing>
    </w:r>
    <w:r>
      <w:rPr>
        <w:noProof/>
        <w:lang w:val="es-ES" w:eastAsia="es-ES"/>
      </w:rPr>
      <w:drawing>
        <wp:inline distT="0" distB="0" distL="0" distR="0">
          <wp:extent cx="1066800" cy="393700"/>
          <wp:effectExtent l="0" t="0" r="0" b="12700"/>
          <wp:docPr id="4" name="Imagen 4" descr="Descripción: Canberra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ción: Canberra Logo.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393700"/>
                  </a:xfrm>
                  <a:prstGeom prst="rect">
                    <a:avLst/>
                  </a:prstGeom>
                  <a:noFill/>
                  <a:ln>
                    <a:noFill/>
                  </a:ln>
                </pic:spPr>
              </pic:pic>
            </a:graphicData>
          </a:graphic>
        </wp:inline>
      </w:drawing>
    </w:r>
    <w:r>
      <w:rPr>
        <w:noProof/>
        <w:lang w:val="es-ES" w:eastAsia="es-ES"/>
      </w:rPr>
      <w:drawing>
        <wp:inline distT="0" distB="0" distL="0" distR="0">
          <wp:extent cx="3416300" cy="381000"/>
          <wp:effectExtent l="0" t="0" r="1270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300" cy="381000"/>
                  </a:xfrm>
                  <a:prstGeom prst="rect">
                    <a:avLst/>
                  </a:prstGeom>
                  <a:noFill/>
                  <a:ln>
                    <a:noFill/>
                  </a:ln>
                </pic:spPr>
              </pic:pic>
            </a:graphicData>
          </a:graphic>
        </wp:inline>
      </w:drawing>
    </w:r>
  </w:p>
  <w:p w:rsidR="002B0F13" w:rsidRPr="008660D7" w:rsidRDefault="002B0F13" w:rsidP="008660D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AB" w:rsidRDefault="001B60A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57" w:rsidRDefault="000F5557" w:rsidP="002B0F13">
      <w:pPr>
        <w:spacing w:after="0" w:line="240" w:lineRule="auto"/>
      </w:pPr>
      <w:r>
        <w:separator/>
      </w:r>
    </w:p>
  </w:footnote>
  <w:footnote w:type="continuationSeparator" w:id="0">
    <w:p w:rsidR="000F5557" w:rsidRDefault="000F5557" w:rsidP="002B0F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AB" w:rsidRDefault="001B60A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13" w:rsidRDefault="00357644" w:rsidP="002B0F13">
    <w:pPr>
      <w:pStyle w:val="Encabezado"/>
      <w:ind w:right="735"/>
    </w:pPr>
    <w:r>
      <w:rPr>
        <w:noProof/>
        <w:lang w:val="es-ES" w:eastAsia="es-ES"/>
      </w:rPr>
      <w:drawing>
        <wp:anchor distT="0" distB="0" distL="114300" distR="114300" simplePos="0" relativeHeight="251658240" behindDoc="1" locked="0" layoutInCell="1" allowOverlap="1">
          <wp:simplePos x="0" y="0"/>
          <wp:positionH relativeFrom="column">
            <wp:posOffset>-881380</wp:posOffset>
          </wp:positionH>
          <wp:positionV relativeFrom="paragraph">
            <wp:posOffset>25400</wp:posOffset>
          </wp:positionV>
          <wp:extent cx="783590" cy="1524000"/>
          <wp:effectExtent l="0" t="0" r="3810" b="0"/>
          <wp:wrapThrough wrapText="bothSides">
            <wp:wrapPolygon edited="0">
              <wp:start x="0" y="0"/>
              <wp:lineTo x="0" y="21240"/>
              <wp:lineTo x="21005" y="21240"/>
              <wp:lineTo x="21005"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25400</wp:posOffset>
              </wp:positionV>
              <wp:extent cx="6125845" cy="636270"/>
              <wp:effectExtent l="0" t="0" r="0" b="0"/>
              <wp:wrapSquare wrapText="bothSides"/>
              <wp:docPr id="6" name="Cuadro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6362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F13" w:rsidRPr="007D5103" w:rsidRDefault="002B0F13" w:rsidP="002B0F13">
                          <w:pPr>
                            <w:pStyle w:val="NormalWeb"/>
                            <w:spacing w:before="0" w:beforeAutospacing="0" w:after="0" w:afterAutospacing="0"/>
                            <w:jc w:val="center"/>
                            <w:rPr>
                              <w:rFonts w:ascii="Corbel" w:hAnsi="Corbel" w:cs="Arial"/>
                              <w:b/>
                              <w:color w:val="000000"/>
                              <w:kern w:val="24"/>
                              <w:sz w:val="32"/>
                              <w:szCs w:val="32"/>
                              <w:lang w:val="es-ES"/>
                            </w:rPr>
                          </w:pPr>
                          <w:r w:rsidRPr="007D5103">
                            <w:rPr>
                              <w:rFonts w:ascii="Corbel" w:hAnsi="Corbel" w:cs="Arial"/>
                              <w:b/>
                              <w:color w:val="000000"/>
                              <w:kern w:val="24"/>
                              <w:sz w:val="32"/>
                              <w:szCs w:val="32"/>
                              <w:lang w:val="es-ES"/>
                            </w:rPr>
                            <w:t xml:space="preserve">Acreditadora Nacional de Programas de Arquitectura </w:t>
                          </w:r>
                        </w:p>
                        <w:p w:rsidR="002B0F13" w:rsidRPr="007D5103" w:rsidRDefault="002B0F13" w:rsidP="002B0F13">
                          <w:pPr>
                            <w:pStyle w:val="NormalWeb"/>
                            <w:spacing w:before="0" w:beforeAutospacing="0" w:after="0" w:afterAutospacing="0"/>
                            <w:jc w:val="center"/>
                            <w:rPr>
                              <w:rFonts w:ascii="Corbel" w:hAnsi="Corbel"/>
                              <w:b/>
                              <w:sz w:val="32"/>
                              <w:szCs w:val="32"/>
                            </w:rPr>
                          </w:pPr>
                          <w:r w:rsidRPr="007D5103">
                            <w:rPr>
                              <w:rFonts w:ascii="Corbel" w:hAnsi="Corbel" w:cs="Arial"/>
                              <w:b/>
                              <w:color w:val="000000"/>
                              <w:kern w:val="24"/>
                              <w:sz w:val="32"/>
                              <w:szCs w:val="32"/>
                              <w:lang w:val="es-ES"/>
                            </w:rPr>
                            <w:t>y Disciplinas del Espacio Habitable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Texto 4" o:spid="_x0000_s1027" type="#_x0000_t202" style="position:absolute;margin-left:1.6pt;margin-top:2pt;width:482.35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" fillcolor="#d9d9d9" stroked="f">
              <v:textbox>
                <w:txbxContent>
                  <w:p w:rsidR="002B0F13" w:rsidRPr="007D5103" w:rsidRDefault="002B0F13" w:rsidP="002B0F13">
                    <w:pPr>
                      <w:pStyle w:val="NormalWeb"/>
                      <w:spacing w:before="0" w:beforeAutospacing="0" w:after="0" w:afterAutospacing="0"/>
                      <w:jc w:val="center"/>
                      <w:rPr>
                        <w:rFonts w:ascii="Corbel" w:hAnsi="Corbel" w:cs="Arial"/>
                        <w:b/>
                        <w:color w:val="000000"/>
                        <w:kern w:val="24"/>
                        <w:sz w:val="32"/>
                        <w:szCs w:val="32"/>
                        <w:lang w:val="es-ES"/>
                      </w:rPr>
                    </w:pPr>
                    <w:r w:rsidRPr="007D5103">
                      <w:rPr>
                        <w:rFonts w:ascii="Corbel" w:hAnsi="Corbel" w:cs="Arial"/>
                        <w:b/>
                        <w:color w:val="000000"/>
                        <w:kern w:val="24"/>
                        <w:sz w:val="32"/>
                        <w:szCs w:val="32"/>
                        <w:lang w:val="es-ES"/>
                      </w:rPr>
                      <w:t xml:space="preserve">Acreditadora Nacional de Programas de Arquitectura </w:t>
                    </w:r>
                  </w:p>
                  <w:p w:rsidR="002B0F13" w:rsidRPr="007D5103" w:rsidRDefault="002B0F13" w:rsidP="002B0F13">
                    <w:pPr>
                      <w:pStyle w:val="NormalWeb"/>
                      <w:spacing w:before="0" w:beforeAutospacing="0" w:after="0" w:afterAutospacing="0"/>
                      <w:jc w:val="center"/>
                      <w:rPr>
                        <w:rFonts w:ascii="Corbel" w:hAnsi="Corbel"/>
                        <w:b/>
                        <w:sz w:val="32"/>
                        <w:szCs w:val="32"/>
                      </w:rPr>
                    </w:pPr>
                    <w:r w:rsidRPr="007D5103">
                      <w:rPr>
                        <w:rFonts w:ascii="Corbel" w:hAnsi="Corbel" w:cs="Arial"/>
                        <w:b/>
                        <w:color w:val="000000"/>
                        <w:kern w:val="24"/>
                        <w:sz w:val="32"/>
                        <w:szCs w:val="32"/>
                        <w:lang w:val="es-ES"/>
                      </w:rPr>
                      <w:t>y Disciplinas del Espacio Habitable A.C.</w:t>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AB" w:rsidRDefault="001B60A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3A7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D71B75"/>
    <w:multiLevelType w:val="hybridMultilevel"/>
    <w:tmpl w:val="8A14AAB2"/>
    <w:lvl w:ilvl="0" w:tplc="22B626D2">
      <w:start w:val="1"/>
      <w:numFmt w:val="decimal"/>
      <w:lvlText w:val="(%1)"/>
      <w:lvlJc w:val="left"/>
      <w:pPr>
        <w:tabs>
          <w:tab w:val="num" w:pos="831"/>
        </w:tabs>
        <w:ind w:left="831" w:hanging="405"/>
      </w:pPr>
      <w:rPr>
        <w:b/>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13"/>
    <w:rsid w:val="00043908"/>
    <w:rsid w:val="000F5557"/>
    <w:rsid w:val="00185126"/>
    <w:rsid w:val="001B60AB"/>
    <w:rsid w:val="002B0F13"/>
    <w:rsid w:val="002B7266"/>
    <w:rsid w:val="00357644"/>
    <w:rsid w:val="00381E0D"/>
    <w:rsid w:val="003A5441"/>
    <w:rsid w:val="004879A4"/>
    <w:rsid w:val="004A1CD7"/>
    <w:rsid w:val="0055399E"/>
    <w:rsid w:val="005561AD"/>
    <w:rsid w:val="005E2575"/>
    <w:rsid w:val="00674C2A"/>
    <w:rsid w:val="00695C03"/>
    <w:rsid w:val="007069C3"/>
    <w:rsid w:val="00737E23"/>
    <w:rsid w:val="007C75EC"/>
    <w:rsid w:val="008660D7"/>
    <w:rsid w:val="009048F4"/>
    <w:rsid w:val="00930E4A"/>
    <w:rsid w:val="00A308E0"/>
    <w:rsid w:val="00B07C90"/>
    <w:rsid w:val="00B13AD4"/>
    <w:rsid w:val="00B5412A"/>
    <w:rsid w:val="00B67440"/>
    <w:rsid w:val="00B851B0"/>
    <w:rsid w:val="00BA1E0F"/>
    <w:rsid w:val="00BD7C3A"/>
    <w:rsid w:val="00BE43A2"/>
    <w:rsid w:val="00C00A7C"/>
    <w:rsid w:val="00C576EA"/>
    <w:rsid w:val="00D62D59"/>
    <w:rsid w:val="00DC004D"/>
    <w:rsid w:val="00E335E9"/>
    <w:rsid w:val="00E87C0F"/>
    <w:rsid w:val="00EB1433"/>
    <w:rsid w:val="00FF13D2"/>
    <w:rsid w:val="00FF32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F13"/>
    <w:pPr>
      <w:spacing w:before="100" w:beforeAutospacing="1" w:after="100" w:afterAutospacing="1" w:line="240" w:lineRule="auto"/>
    </w:pPr>
    <w:rPr>
      <w:rFonts w:ascii="Times" w:hAnsi="Times"/>
      <w:sz w:val="20"/>
      <w:szCs w:val="20"/>
      <w:lang w:val="es-ES_tradnl" w:eastAsia="es-ES"/>
    </w:rPr>
  </w:style>
  <w:style w:type="paragraph" w:styleId="Encabezado">
    <w:name w:val="header"/>
    <w:basedOn w:val="Normal"/>
    <w:link w:val="EncabezadoCar"/>
    <w:uiPriority w:val="99"/>
    <w:unhideWhenUsed/>
    <w:rsid w:val="002B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F13"/>
  </w:style>
  <w:style w:type="paragraph" w:styleId="Piedepgina">
    <w:name w:val="footer"/>
    <w:basedOn w:val="Normal"/>
    <w:link w:val="PiedepginaCar"/>
    <w:uiPriority w:val="99"/>
    <w:unhideWhenUsed/>
    <w:rsid w:val="002B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F13"/>
  </w:style>
  <w:style w:type="paragraph" w:styleId="Textodeglobo">
    <w:name w:val="Balloon Text"/>
    <w:basedOn w:val="Normal"/>
    <w:link w:val="TextodegloboCar"/>
    <w:uiPriority w:val="99"/>
    <w:semiHidden/>
    <w:unhideWhenUsed/>
    <w:rsid w:val="002B0F1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B0F13"/>
    <w:rPr>
      <w:rFonts w:ascii="Tahoma" w:hAnsi="Tahoma" w:cs="Tahoma"/>
      <w:sz w:val="16"/>
      <w:szCs w:val="16"/>
    </w:rPr>
  </w:style>
  <w:style w:type="paragraph" w:customStyle="1" w:styleId="Body1">
    <w:name w:val="Body 1"/>
    <w:rsid w:val="00C00A7C"/>
    <w:pPr>
      <w:spacing w:after="200" w:line="276" w:lineRule="auto"/>
      <w:outlineLvl w:val="0"/>
    </w:pPr>
    <w:rPr>
      <w:rFonts w:ascii="Helvetica" w:eastAsia="Arial Unicode MS" w:hAnsi="Helvetica"/>
      <w:color w:val="000000"/>
      <w:sz w:val="22"/>
      <w:u w:color="000000"/>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F13"/>
    <w:pPr>
      <w:spacing w:before="100" w:beforeAutospacing="1" w:after="100" w:afterAutospacing="1" w:line="240" w:lineRule="auto"/>
    </w:pPr>
    <w:rPr>
      <w:rFonts w:ascii="Times" w:hAnsi="Times"/>
      <w:sz w:val="20"/>
      <w:szCs w:val="20"/>
      <w:lang w:val="es-ES_tradnl" w:eastAsia="es-ES"/>
    </w:rPr>
  </w:style>
  <w:style w:type="paragraph" w:styleId="Encabezado">
    <w:name w:val="header"/>
    <w:basedOn w:val="Normal"/>
    <w:link w:val="EncabezadoCar"/>
    <w:uiPriority w:val="99"/>
    <w:unhideWhenUsed/>
    <w:rsid w:val="002B0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F13"/>
  </w:style>
  <w:style w:type="paragraph" w:styleId="Piedepgina">
    <w:name w:val="footer"/>
    <w:basedOn w:val="Normal"/>
    <w:link w:val="PiedepginaCar"/>
    <w:uiPriority w:val="99"/>
    <w:unhideWhenUsed/>
    <w:rsid w:val="002B0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F13"/>
  </w:style>
  <w:style w:type="paragraph" w:styleId="Textodeglobo">
    <w:name w:val="Balloon Text"/>
    <w:basedOn w:val="Normal"/>
    <w:link w:val="TextodegloboCar"/>
    <w:uiPriority w:val="99"/>
    <w:semiHidden/>
    <w:unhideWhenUsed/>
    <w:rsid w:val="002B0F1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B0F13"/>
    <w:rPr>
      <w:rFonts w:ascii="Tahoma" w:hAnsi="Tahoma" w:cs="Tahoma"/>
      <w:sz w:val="16"/>
      <w:szCs w:val="16"/>
    </w:rPr>
  </w:style>
  <w:style w:type="paragraph" w:customStyle="1" w:styleId="Body1">
    <w:name w:val="Body 1"/>
    <w:rsid w:val="00C00A7C"/>
    <w:pPr>
      <w:spacing w:after="200" w:line="276" w:lineRule="auto"/>
      <w:outlineLvl w:val="0"/>
    </w:pPr>
    <w:rPr>
      <w:rFonts w:ascii="Helvetica" w:eastAsia="Arial Unicode MS" w:hAnsi="Helvetica"/>
      <w:color w:val="000000"/>
      <w:sz w:val="22"/>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1131</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dc:creator>
  <cp:keywords/>
  <cp:lastModifiedBy>Maria Guadalupe Martell Canacasco</cp:lastModifiedBy>
  <cp:revision>2</cp:revision>
  <cp:lastPrinted>2015-10-22T17:04:00Z</cp:lastPrinted>
  <dcterms:created xsi:type="dcterms:W3CDTF">2017-11-03T21:04:00Z</dcterms:created>
  <dcterms:modified xsi:type="dcterms:W3CDTF">2017-11-03T21:04:00Z</dcterms:modified>
</cp:coreProperties>
</file>